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B462D" w14:textId="77777777" w:rsidR="004A0CB7" w:rsidRPr="004A0CB7" w:rsidRDefault="004A0CB7" w:rsidP="00F67A79">
      <w:pPr>
        <w:bidi/>
        <w:jc w:val="center"/>
        <w:rPr>
          <w:sz w:val="44"/>
          <w:szCs w:val="44"/>
        </w:rPr>
      </w:pPr>
      <w:r w:rsidRPr="004A0CB7">
        <w:rPr>
          <w:b/>
          <w:bCs/>
          <w:sz w:val="44"/>
          <w:szCs w:val="44"/>
          <w:rtl/>
        </w:rPr>
        <w:t>سياسة التدخين</w:t>
      </w:r>
    </w:p>
    <w:p w14:paraId="4ACFD422" w14:textId="3107A8B9" w:rsidR="004A0CB7" w:rsidRPr="004A0CB7" w:rsidRDefault="004A0CB7" w:rsidP="00F67A79">
      <w:pPr>
        <w:bidi/>
      </w:pPr>
      <w:r w:rsidRPr="004A0CB7">
        <w:rPr>
          <w:b/>
          <w:bCs/>
          <w:rtl/>
        </w:rPr>
        <w:t>الغرض</w:t>
      </w:r>
      <w:r w:rsidRPr="004A0CB7">
        <w:rPr>
          <w:b/>
          <w:bCs/>
        </w:rPr>
        <w:t>:</w:t>
      </w:r>
      <w:r w:rsidRPr="004A0CB7">
        <w:br/>
      </w:r>
      <w:r w:rsidRPr="004A0CB7">
        <w:rPr>
          <w:rtl/>
        </w:rPr>
        <w:t>تهدف هذه السياسة إلى حماية الأفراد من مخاطر التدخين السلبي في بيئاتهم المرتبطة، وكذلك إلى حماية الأرواح والممتلكات بشكل معقول من مخاطر الحريق</w:t>
      </w:r>
    </w:p>
    <w:p w14:paraId="220A0780" w14:textId="77777777" w:rsidR="004A0CB7" w:rsidRPr="004A0CB7" w:rsidRDefault="004A0CB7" w:rsidP="00F67A79">
      <w:pPr>
        <w:bidi/>
      </w:pPr>
      <w:r w:rsidRPr="004A0CB7">
        <w:rPr>
          <w:b/>
          <w:bCs/>
          <w:rtl/>
        </w:rPr>
        <w:t>النطاق</w:t>
      </w:r>
      <w:r w:rsidRPr="004A0CB7">
        <w:rPr>
          <w:b/>
          <w:bCs/>
        </w:rPr>
        <w:t>:</w:t>
      </w:r>
      <w:r w:rsidRPr="004A0CB7">
        <w:br/>
      </w:r>
      <w:r w:rsidRPr="004A0CB7">
        <w:rPr>
          <w:rtl/>
        </w:rPr>
        <w:t>يُطلب من جميع الموظفين والمدربين والمراجعين والمقاولين والمتدربين، أثناء تنفيذ الأعمال مع المعهد أو نيابة عنه، الالتزام بهذه السياسة</w:t>
      </w:r>
      <w:r w:rsidRPr="004A0CB7">
        <w:t>.</w:t>
      </w:r>
    </w:p>
    <w:p w14:paraId="75CE8998" w14:textId="77777777" w:rsidR="004A0CB7" w:rsidRPr="004A0CB7" w:rsidRDefault="004A0CB7" w:rsidP="00F67A79">
      <w:pPr>
        <w:bidi/>
      </w:pPr>
      <w:r w:rsidRPr="004A0CB7">
        <w:rPr>
          <w:b/>
          <w:bCs/>
          <w:rtl/>
        </w:rPr>
        <w:t>الإجراءات</w:t>
      </w:r>
      <w:r w:rsidRPr="004A0CB7">
        <w:rPr>
          <w:b/>
          <w:bCs/>
        </w:rPr>
        <w:t>:</w:t>
      </w:r>
    </w:p>
    <w:p w14:paraId="0F819318" w14:textId="77777777" w:rsidR="004A0CB7" w:rsidRPr="004A0CB7" w:rsidRDefault="004A0CB7" w:rsidP="00F67A79">
      <w:pPr>
        <w:numPr>
          <w:ilvl w:val="0"/>
          <w:numId w:val="1"/>
        </w:numPr>
        <w:bidi/>
      </w:pPr>
      <w:r w:rsidRPr="004A0CB7">
        <w:rPr>
          <w:rtl/>
        </w:rPr>
        <w:t>يُمنع التدخين في جميع المباني والمرافق الخاضعة لقرار الوزارة رقم 286/2008، المادة 26، البند 2</w:t>
      </w:r>
      <w:r w:rsidRPr="004A0CB7">
        <w:t>.</w:t>
      </w:r>
    </w:p>
    <w:p w14:paraId="78F4B165" w14:textId="77777777" w:rsidR="004A0CB7" w:rsidRPr="004A0CB7" w:rsidRDefault="004A0CB7" w:rsidP="00F67A79">
      <w:pPr>
        <w:numPr>
          <w:ilvl w:val="0"/>
          <w:numId w:val="1"/>
        </w:numPr>
        <w:bidi/>
      </w:pPr>
      <w:r w:rsidRPr="004A0CB7">
        <w:rPr>
          <w:rtl/>
        </w:rPr>
        <w:t>يُحظر التدخين في أي موقع عمل، أو داخل أي مبنى أو مرفق تابع للعميل، أو في أي مبنى أو مركبة مملوكة أو مستأجرة من قبل الشركة</w:t>
      </w:r>
      <w:r w:rsidRPr="004A0CB7">
        <w:t>.</w:t>
      </w:r>
    </w:p>
    <w:p w14:paraId="5E4659F0" w14:textId="77777777" w:rsidR="004A0CB7" w:rsidRPr="004A0CB7" w:rsidRDefault="004A0CB7" w:rsidP="00F67A79">
      <w:pPr>
        <w:numPr>
          <w:ilvl w:val="0"/>
          <w:numId w:val="1"/>
        </w:numPr>
        <w:bidi/>
      </w:pPr>
      <w:r w:rsidRPr="004A0CB7">
        <w:rPr>
          <w:rtl/>
        </w:rPr>
        <w:t>يُسمح بالتدخين فقط في المناطق المخصصة لذلك خارج مباني العملاء أو الشركة، والتي تم تحديدها بشكل مناسب</w:t>
      </w:r>
      <w:r w:rsidRPr="004A0CB7">
        <w:t>.</w:t>
      </w:r>
    </w:p>
    <w:p w14:paraId="4BF53BE8" w14:textId="50DAA2EC" w:rsidR="004A0CB7" w:rsidRPr="004A0CB7" w:rsidRDefault="004A0CB7" w:rsidP="00F67A79">
      <w:pPr>
        <w:numPr>
          <w:ilvl w:val="0"/>
          <w:numId w:val="1"/>
        </w:numPr>
        <w:bidi/>
      </w:pPr>
      <w:r w:rsidRPr="004A0CB7">
        <w:rPr>
          <w:rtl/>
        </w:rPr>
        <w:t xml:space="preserve">في المباني المملوكة بالكامل أو المستأجرة من قبل </w:t>
      </w:r>
      <w:r w:rsidR="00CC6581">
        <w:rPr>
          <w:rFonts w:hint="cs"/>
          <w:rtl/>
        </w:rPr>
        <w:t>المعهد</w:t>
      </w:r>
      <w:r w:rsidRPr="004A0CB7">
        <w:rPr>
          <w:rtl/>
        </w:rPr>
        <w:t xml:space="preserve">، يجب وضع لافتات </w:t>
      </w:r>
      <w:r w:rsidRPr="004A0CB7">
        <w:t>"</w:t>
      </w:r>
      <w:r w:rsidRPr="004A0CB7">
        <w:rPr>
          <w:rtl/>
        </w:rPr>
        <w:t>منطقة ممنوع</w:t>
      </w:r>
      <w:r w:rsidR="00CC6581">
        <w:rPr>
          <w:rFonts w:hint="cs"/>
          <w:rtl/>
        </w:rPr>
        <w:t xml:space="preserve"> </w:t>
      </w:r>
      <w:r w:rsidRPr="004A0CB7">
        <w:rPr>
          <w:rtl/>
        </w:rPr>
        <w:t>التدخين</w:t>
      </w:r>
      <w:r w:rsidRPr="004A0CB7">
        <w:t xml:space="preserve">" </w:t>
      </w:r>
      <w:r w:rsidRPr="004A0CB7">
        <w:rPr>
          <w:rtl/>
        </w:rPr>
        <w:t xml:space="preserve">عند جميع المداخل لإعلام جميع القاطنين والزوار بأن المبنى خالٍ من التدخين. بالإضافة إلى ذلك، يتعين على الإدارة تحديد مناطق التدخين خارج المبنى بوضوح، وضمان وضع لافتات </w:t>
      </w:r>
      <w:r w:rsidRPr="004A0CB7">
        <w:t>"</w:t>
      </w:r>
      <w:r w:rsidRPr="004A0CB7">
        <w:rPr>
          <w:rtl/>
        </w:rPr>
        <w:t>منطقة التدخين المخصصة</w:t>
      </w:r>
      <w:r w:rsidRPr="004A0CB7">
        <w:t xml:space="preserve">" </w:t>
      </w:r>
      <w:r w:rsidRPr="004A0CB7">
        <w:rPr>
          <w:rtl/>
        </w:rPr>
        <w:t>بشكل ظاهر</w:t>
      </w:r>
      <w:r w:rsidRPr="004A0CB7">
        <w:t>.</w:t>
      </w:r>
    </w:p>
    <w:p w14:paraId="1A080674" w14:textId="77777777" w:rsidR="004A0CB7" w:rsidRPr="004A0CB7" w:rsidRDefault="004A0CB7" w:rsidP="00F67A79">
      <w:pPr>
        <w:numPr>
          <w:ilvl w:val="0"/>
          <w:numId w:val="1"/>
        </w:numPr>
        <w:bidi/>
      </w:pPr>
      <w:r w:rsidRPr="004A0CB7">
        <w:rPr>
          <w:rtl/>
        </w:rPr>
        <w:t>يجب توصيل هذه السياسة إلى جميع الموظفين والمقاولين والزوار خلال جلسة التوعية الخاصة بالصحة والسلامة والبيئة في الموقع</w:t>
      </w:r>
      <w:r w:rsidRPr="004A0CB7">
        <w:t>.</w:t>
      </w:r>
    </w:p>
    <w:p w14:paraId="40EC5B72" w14:textId="77777777" w:rsidR="004A0CB7" w:rsidRPr="004A0CB7" w:rsidRDefault="004A0CB7" w:rsidP="00F67A79">
      <w:pPr>
        <w:numPr>
          <w:ilvl w:val="0"/>
          <w:numId w:val="1"/>
        </w:numPr>
        <w:bidi/>
      </w:pPr>
      <w:r w:rsidRPr="004A0CB7">
        <w:rPr>
          <w:rtl/>
        </w:rPr>
        <w:t>الموظفون الذين لا يلتزمون بهذه السياسة قد يتعرضون لإجراءات تأديبية قد تشمل إنهاء الخدمة. وتُطبق إجراءات مماثلة على المقاولين أو الزوار المخالفين</w:t>
      </w:r>
      <w:r w:rsidRPr="004A0CB7">
        <w:t>.</w:t>
      </w:r>
    </w:p>
    <w:p w14:paraId="467CECF2" w14:textId="353B9DE9" w:rsidR="004A0CB7" w:rsidRDefault="004A0CB7" w:rsidP="00F67A79">
      <w:pPr>
        <w:bidi/>
        <w:rPr>
          <w:rtl/>
        </w:rPr>
      </w:pPr>
    </w:p>
    <w:p w14:paraId="1695AE20" w14:textId="77777777" w:rsidR="00401D5D" w:rsidRPr="004A0CB7" w:rsidRDefault="00401D5D" w:rsidP="00F67A79">
      <w:pPr>
        <w:bidi/>
      </w:pPr>
    </w:p>
    <w:p w14:paraId="419AD329" w14:textId="37DE158F" w:rsidR="004A0CB7" w:rsidRPr="004A0CB7" w:rsidRDefault="004A0CB7" w:rsidP="00F67A79">
      <w:pPr>
        <w:bidi/>
        <w:jc w:val="center"/>
      </w:pPr>
      <w:r w:rsidRPr="004A0CB7">
        <w:rPr>
          <w:b/>
          <w:bCs/>
        </w:rPr>
        <w:t>_________________</w:t>
      </w:r>
    </w:p>
    <w:p w14:paraId="6BA39E2A" w14:textId="5DEDE052" w:rsidR="004A0CB7" w:rsidRDefault="004A0CB7" w:rsidP="00F67A79">
      <w:pPr>
        <w:bidi/>
        <w:jc w:val="center"/>
        <w:rPr>
          <w:b/>
          <w:bCs/>
          <w:rtl/>
          <w:lang w:val="en-US" w:bidi="ar-OM"/>
        </w:rPr>
      </w:pPr>
      <w:r w:rsidRPr="004A0CB7">
        <w:rPr>
          <w:b/>
          <w:bCs/>
          <w:rtl/>
        </w:rPr>
        <w:t>د. سمير البحراني</w:t>
      </w:r>
      <w:r w:rsidRPr="004A0CB7">
        <w:br/>
      </w:r>
      <w:r w:rsidRPr="004A0CB7">
        <w:rPr>
          <w:rtl/>
        </w:rPr>
        <w:t>مدير المعهد</w:t>
      </w:r>
      <w:r w:rsidR="00362D4F">
        <w:rPr>
          <w:b/>
          <w:bCs/>
        </w:rPr>
        <w:t xml:space="preserve">  </w:t>
      </w:r>
      <w:r w:rsidRPr="004A0CB7">
        <w:br/>
      </w:r>
      <w:r w:rsidR="00362D4F">
        <w:rPr>
          <w:b/>
          <w:bCs/>
        </w:rPr>
        <w:t>25/June/2025</w:t>
      </w:r>
    </w:p>
    <w:p w14:paraId="28EF0D1D" w14:textId="77777777" w:rsidR="00362D4F" w:rsidRPr="00362D4F" w:rsidRDefault="00362D4F" w:rsidP="00F67A79">
      <w:pPr>
        <w:bidi/>
        <w:rPr>
          <w:rtl/>
          <w:lang w:val="en-US" w:bidi="ar-OM"/>
        </w:rPr>
      </w:pPr>
    </w:p>
    <w:p w14:paraId="03877F32" w14:textId="0D849DD6" w:rsidR="00D66ABE" w:rsidRDefault="00362D4F" w:rsidP="00F67A79">
      <w:pPr>
        <w:bidi/>
        <w:rPr>
          <w:lang w:bidi="ar-OM"/>
        </w:rPr>
      </w:pPr>
      <w:r>
        <w:rPr>
          <w:rFonts w:hint="cs"/>
          <w:rtl/>
          <w:lang w:bidi="ar-OM"/>
        </w:rPr>
        <w:t>المراجعة القادمة: 25/06/2025</w:t>
      </w:r>
    </w:p>
    <w:sectPr w:rsidR="00D66AB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DB95B" w14:textId="77777777" w:rsidR="002F345B" w:rsidRDefault="002F345B" w:rsidP="00401D5D">
      <w:pPr>
        <w:spacing w:after="0" w:line="240" w:lineRule="auto"/>
      </w:pPr>
      <w:r>
        <w:separator/>
      </w:r>
    </w:p>
  </w:endnote>
  <w:endnote w:type="continuationSeparator" w:id="0">
    <w:p w14:paraId="45107C5D" w14:textId="77777777" w:rsidR="002F345B" w:rsidRDefault="002F345B" w:rsidP="0040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D5BC" w14:textId="209C3709" w:rsidR="003F6F3F" w:rsidRDefault="003F6F3F" w:rsidP="003F6F3F">
    <w:pPr>
      <w:pStyle w:val="Footer"/>
      <w:rPr>
        <w:rtl/>
      </w:rPr>
    </w:pPr>
    <w:r>
      <w:t>TQTI-HSE-PO-18</w:t>
    </w:r>
  </w:p>
  <w:p w14:paraId="00161641" w14:textId="220AB1D0" w:rsidR="00401D5D" w:rsidRDefault="00401D5D">
    <w:pPr>
      <w:pStyle w:val="Footer"/>
      <w:rPr>
        <w:rtl/>
      </w:rPr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59264" behindDoc="1" locked="0" layoutInCell="1" allowOverlap="1" wp14:anchorId="03EA07A7" wp14:editId="0F542A3E">
          <wp:simplePos x="0" y="0"/>
          <wp:positionH relativeFrom="page">
            <wp:align>left</wp:align>
          </wp:positionH>
          <wp:positionV relativeFrom="paragraph">
            <wp:posOffset>239297</wp:posOffset>
          </wp:positionV>
          <wp:extent cx="7342321" cy="901651"/>
          <wp:effectExtent l="0" t="0" r="0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42321" cy="9016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D81675" w14:textId="059DA652" w:rsidR="00401D5D" w:rsidRDefault="00401D5D">
    <w:pPr>
      <w:pStyle w:val="Footer"/>
      <w:rPr>
        <w:rtl/>
      </w:rPr>
    </w:pPr>
  </w:p>
  <w:p w14:paraId="4569663D" w14:textId="76D477FF" w:rsidR="00401D5D" w:rsidRDefault="00401D5D">
    <w:pPr>
      <w:pStyle w:val="Footer"/>
      <w:rPr>
        <w:rtl/>
      </w:rPr>
    </w:pPr>
  </w:p>
  <w:p w14:paraId="4C0B4C17" w14:textId="73F1E5D2" w:rsidR="00401D5D" w:rsidRDefault="00401D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790B5" w14:textId="77777777" w:rsidR="002F345B" w:rsidRDefault="002F345B" w:rsidP="00401D5D">
      <w:pPr>
        <w:spacing w:after="0" w:line="240" w:lineRule="auto"/>
      </w:pPr>
      <w:r>
        <w:separator/>
      </w:r>
    </w:p>
  </w:footnote>
  <w:footnote w:type="continuationSeparator" w:id="0">
    <w:p w14:paraId="06D2951A" w14:textId="77777777" w:rsidR="002F345B" w:rsidRDefault="002F345B" w:rsidP="0040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77C87" w14:textId="406AA55A" w:rsidR="003F6F3F" w:rsidRDefault="003F6F3F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5632DA" wp14:editId="337163C1">
          <wp:simplePos x="0" y="0"/>
          <wp:positionH relativeFrom="page">
            <wp:posOffset>41910</wp:posOffset>
          </wp:positionH>
          <wp:positionV relativeFrom="paragraph">
            <wp:posOffset>-393700</wp:posOffset>
          </wp:positionV>
          <wp:extent cx="7455535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5535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10D7"/>
    <w:multiLevelType w:val="multilevel"/>
    <w:tmpl w:val="608C3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518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3C"/>
    <w:rsid w:val="00206AEC"/>
    <w:rsid w:val="0027013C"/>
    <w:rsid w:val="002F345B"/>
    <w:rsid w:val="00362D4F"/>
    <w:rsid w:val="003F6F3F"/>
    <w:rsid w:val="00401D5D"/>
    <w:rsid w:val="00467D7D"/>
    <w:rsid w:val="004A0CB7"/>
    <w:rsid w:val="00604B01"/>
    <w:rsid w:val="009C466F"/>
    <w:rsid w:val="00A56533"/>
    <w:rsid w:val="00AB2D50"/>
    <w:rsid w:val="00B260E9"/>
    <w:rsid w:val="00BD5CA4"/>
    <w:rsid w:val="00CC6581"/>
    <w:rsid w:val="00D563B4"/>
    <w:rsid w:val="00D66ABE"/>
    <w:rsid w:val="00EB1841"/>
    <w:rsid w:val="00F6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44C30"/>
  <w15:chartTrackingRefBased/>
  <w15:docId w15:val="{B2A81997-A10A-4000-83F5-C6D8F9A1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0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1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1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1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1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1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1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1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1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1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1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1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1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1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1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1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1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1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1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1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1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1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13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01D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D5D"/>
  </w:style>
  <w:style w:type="paragraph" w:styleId="Footer">
    <w:name w:val="footer"/>
    <w:basedOn w:val="Normal"/>
    <w:link w:val="FooterChar"/>
    <w:uiPriority w:val="99"/>
    <w:unhideWhenUsed/>
    <w:rsid w:val="00401D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8</cp:revision>
  <dcterms:created xsi:type="dcterms:W3CDTF">2025-09-17T04:05:00Z</dcterms:created>
  <dcterms:modified xsi:type="dcterms:W3CDTF">2025-09-18T06:14:00Z</dcterms:modified>
</cp:coreProperties>
</file>